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object w:dxaOrig="2838" w:dyaOrig="558">
          <v:rect xmlns:o="urn:schemas-microsoft-com:office:office" xmlns:v="urn:schemas-microsoft-com:vml" id="rectole0000000000" style="width:141.900000pt;height:27.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1930" w:dyaOrig="372">
          <v:rect xmlns:o="urn:schemas-microsoft-com:office:office" xmlns:v="urn:schemas-microsoft-com:vml" id="rectole0000000001" style="width:96.500000pt;height:18.6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SAFETY DATA SHEET</w:t>
        <w:br/>
      </w:r>
    </w:p>
    <w:tbl>
      <w:tblPr>
        <w:tblInd w:w="108" w:type="dxa"/>
      </w:tblPr>
      <w:tblGrid>
        <w:gridCol w:w="9047"/>
      </w:tblGrid>
      <w:tr>
        <w:trPr>
          <w:trHeight w:val="325" w:hRule="auto"/>
          <w:jc w:val="left"/>
        </w:trPr>
        <w:tc>
          <w:tcPr>
            <w:tcW w:w="9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Crystal Cabinet Auto Glasswash Liquid</w:t>
            </w:r>
          </w:p>
        </w:tc>
      </w:tr>
    </w:tbl>
    <w:p>
      <w:pPr>
        <w:spacing w:before="0" w:after="200" w:line="276"/>
        <w:ind w:right="0" w:left="0" w:firstLine="0"/>
        <w:jc w:val="righ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 IDENTIFICATION OF THE SUBSTANCE / PREPARATION AND OF THE </w:t>
        <w:br/>
        <w:t xml:space="preserve">COMPANY / UNDERTAKING</w:t>
      </w:r>
    </w:p>
    <w:p>
      <w:pPr>
        <w:spacing w:before="0" w:after="200" w:line="276"/>
        <w:ind w:right="0" w:left="0" w:firstLine="0"/>
        <w:jc w:val="right"/>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Revision Date 18</w:t>
      </w:r>
      <w:r>
        <w:rPr>
          <w:rFonts w:ascii="Calibri" w:hAnsi="Calibri" w:cs="Calibri" w:eastAsia="Calibri"/>
          <w:color w:val="auto"/>
          <w:spacing w:val="0"/>
          <w:position w:val="0"/>
          <w:sz w:val="14"/>
          <w:shd w:fill="auto" w:val="clear"/>
          <w:vertAlign w:val="superscript"/>
        </w:rPr>
        <w:t xml:space="preserve">th</w:t>
      </w:r>
      <w:r>
        <w:rPr>
          <w:rFonts w:ascii="Calibri" w:hAnsi="Calibri" w:cs="Calibri" w:eastAsia="Calibri"/>
          <w:color w:val="auto"/>
          <w:spacing w:val="0"/>
          <w:position w:val="0"/>
          <w:sz w:val="14"/>
          <w:shd w:fill="auto" w:val="clear"/>
        </w:rPr>
        <w:t xml:space="preserve"> April 2013</w:t>
      </w:r>
    </w:p>
    <w:p>
      <w:pPr>
        <w:spacing w:before="0" w:after="200" w:line="276"/>
        <w:ind w:right="0" w:left="0" w:firstLine="0"/>
        <w:jc w:val="center"/>
        <w:rPr>
          <w:rFonts w:ascii="Calibri" w:hAnsi="Calibri" w:cs="Calibri" w:eastAsia="Calibri"/>
          <w:b/>
          <w:color w:val="auto"/>
          <w:spacing w:val="0"/>
          <w:position w:val="0"/>
          <w:sz w:val="22"/>
          <w:shd w:fill="auto" w:val="clear"/>
        </w:rPr>
      </w:pPr>
    </w:p>
    <w:tbl>
      <w:tblPr>
        <w:tblInd w:w="108" w:type="dxa"/>
      </w:tblPr>
      <w:tblGrid>
        <w:gridCol w:w="1817"/>
        <w:gridCol w:w="7189"/>
      </w:tblGrid>
      <w:tr>
        <w:trPr>
          <w:trHeight w:val="238" w:hRule="auto"/>
          <w:jc w:val="left"/>
        </w:trPr>
        <w:tc>
          <w:tcPr>
            <w:tcW w:w="1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Product Name</w:t>
            </w:r>
          </w:p>
        </w:tc>
        <w:tc>
          <w:tcPr>
            <w:tcW w:w="7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Crystal Cabinet Auto Glasswash Liquid</w:t>
            </w:r>
          </w:p>
        </w:tc>
      </w:tr>
      <w:tr>
        <w:trPr>
          <w:trHeight w:val="238" w:hRule="auto"/>
          <w:jc w:val="left"/>
        </w:trPr>
        <w:tc>
          <w:tcPr>
            <w:tcW w:w="1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Synonyms, Trade Name</w:t>
            </w:r>
          </w:p>
        </w:tc>
        <w:tc>
          <w:tcPr>
            <w:tcW w:w="7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Crystal Cabinet Auto Glasswash Liquid</w:t>
            </w:r>
          </w:p>
        </w:tc>
      </w:tr>
      <w:tr>
        <w:trPr>
          <w:trHeight w:val="254" w:hRule="auto"/>
          <w:jc w:val="left"/>
        </w:trPr>
        <w:tc>
          <w:tcPr>
            <w:tcW w:w="1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Application</w:t>
            </w:r>
          </w:p>
        </w:tc>
        <w:tc>
          <w:tcPr>
            <w:tcW w:w="7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Auto Glass Washing </w:t>
            </w:r>
          </w:p>
        </w:tc>
      </w:tr>
    </w:tbl>
    <w:p>
      <w:pPr>
        <w:spacing w:before="0" w:after="200" w:line="276"/>
        <w:ind w:right="0" w:left="3600" w:hanging="3600"/>
        <w:jc w:val="left"/>
        <w:rPr>
          <w:rFonts w:ascii="Calibri" w:hAnsi="Calibri" w:cs="Calibri" w:eastAsia="Calibri"/>
          <w:b/>
          <w:color w:val="auto"/>
          <w:spacing w:val="0"/>
          <w:position w:val="0"/>
          <w:sz w:val="16"/>
          <w:shd w:fill="auto" w:val="clear"/>
        </w:rPr>
      </w:pPr>
    </w:p>
    <w:p>
      <w:pPr>
        <w:spacing w:before="0" w:after="200" w:line="276"/>
        <w:ind w:right="0" w:left="3600" w:hanging="3600"/>
        <w:jc w:val="left"/>
        <w:rPr>
          <w:rFonts w:ascii="Tahoma" w:hAnsi="Tahoma" w:cs="Tahoma" w:eastAsia="Tahoma"/>
          <w:color w:val="000000"/>
          <w:spacing w:val="0"/>
          <w:position w:val="0"/>
          <w:sz w:val="16"/>
          <w:shd w:fill="auto" w:val="clear"/>
        </w:rPr>
      </w:pPr>
      <w:r>
        <w:rPr>
          <w:rFonts w:ascii="Calibri" w:hAnsi="Calibri" w:cs="Calibri" w:eastAsia="Calibri"/>
          <w:b/>
          <w:color w:val="auto"/>
          <w:spacing w:val="0"/>
          <w:position w:val="0"/>
          <w:sz w:val="16"/>
          <w:shd w:fill="auto" w:val="clear"/>
        </w:rPr>
        <w:t xml:space="preserve">Supplier</w:t>
        <w:tab/>
      </w:r>
      <w:r>
        <w:rPr>
          <w:rFonts w:ascii="Tahoma" w:hAnsi="Tahoma" w:cs="Tahoma" w:eastAsia="Tahoma"/>
          <w:color w:val="000000"/>
          <w:spacing w:val="0"/>
          <w:position w:val="0"/>
          <w:sz w:val="16"/>
          <w:shd w:fill="auto" w:val="clear"/>
        </w:rPr>
        <w:t xml:space="preserve">Prime Industries Limited,</w:t>
        <w:br/>
        <w:t xml:space="preserve">Unit 2 Broughton Way,</w:t>
        <w:br/>
        <w:t xml:space="preserve">Halebank Industrial Estate,</w:t>
        <w:br/>
        <w:t xml:space="preserve">Widnes,</w:t>
        <w:br/>
        <w:t xml:space="preserve">WA8 8YX.</w:t>
        <w:br/>
        <w:t xml:space="preserve">PHONE 0151 423 0110</w:t>
        <w:br/>
        <w:t xml:space="preserve">FAX 0151 423 0770</w:t>
        <w:br/>
      </w:r>
      <w:hyperlink xmlns:r="http://schemas.openxmlformats.org/officeDocument/2006/relationships" r:id="docRId4">
        <w:r>
          <w:rPr>
            <w:rFonts w:ascii="Calibri" w:hAnsi="Calibri" w:cs="Calibri" w:eastAsia="Calibri"/>
            <w:color w:val="0075FF"/>
            <w:spacing w:val="0"/>
            <w:position w:val="0"/>
            <w:sz w:val="16"/>
            <w:u w:val="single"/>
            <w:shd w:fill="auto" w:val="clear"/>
          </w:rPr>
          <w:t xml:space="preserve">sales@primeindustries.co.uk</w:t>
        </w:r>
      </w:hyperlink>
    </w:p>
    <w:p>
      <w:pPr>
        <w:spacing w:before="0" w:after="200" w:line="276"/>
        <w:ind w:right="0" w:left="3600" w:hanging="3600"/>
        <w:jc w:val="left"/>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6"/>
          <w:shd w:fill="auto" w:val="clear"/>
        </w:rPr>
        <w:t xml:space="preserve">Emergency Contact Number</w:t>
        <w:tab/>
        <w:t xml:space="preserve">0151 423 0110</w:t>
      </w:r>
    </w:p>
    <w:p>
      <w:pPr>
        <w:spacing w:before="0" w:after="200" w:line="276"/>
        <w:ind w:right="0" w:left="3600" w:hanging="3600"/>
        <w:jc w:val="left"/>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6"/>
          <w:shd w:fill="auto" w:val="clear"/>
        </w:rPr>
        <w:t xml:space="preserve">2. HAZARDS IDENTIFICATION</w:t>
      </w:r>
    </w:p>
    <w:p>
      <w:pPr>
        <w:spacing w:before="0" w:after="200" w:line="276"/>
        <w:ind w:right="0" w:left="3600" w:hanging="3600"/>
        <w:jc w:val="left"/>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6"/>
          <w:shd w:fill="auto" w:val="clear"/>
        </w:rPr>
        <w:t xml:space="preserve">SDS No.</w:t>
        <w:tab/>
        <w:t xml:space="preserve">C2/412</w:t>
      </w:r>
    </w:p>
    <w:p>
      <w:pPr>
        <w:spacing w:before="0" w:after="200" w:line="276"/>
        <w:ind w:right="0" w:left="3600" w:hanging="3600"/>
        <w:jc w:val="left"/>
        <w:rPr>
          <w:rFonts w:ascii="Calibri" w:hAnsi="Calibri" w:cs="Calibri" w:eastAsia="Calibri"/>
          <w:color w:val="auto"/>
          <w:spacing w:val="0"/>
          <w:position w:val="0"/>
          <w:sz w:val="16"/>
          <w:shd w:fill="auto" w:val="clear"/>
        </w:rPr>
      </w:pPr>
      <w:r>
        <w:rPr>
          <w:rFonts w:ascii="Tahoma" w:hAnsi="Tahoma" w:cs="Tahoma" w:eastAsia="Tahoma"/>
          <w:color w:val="000000"/>
          <w:spacing w:val="0"/>
          <w:position w:val="0"/>
          <w:sz w:val="16"/>
          <w:shd w:fill="auto" w:val="clear"/>
        </w:rPr>
        <w:br/>
      </w:r>
    </w:p>
    <w:tbl>
      <w:tblPr>
        <w:tblInd w:w="108" w:type="dxa"/>
      </w:tblPr>
      <w:tblGrid>
        <w:gridCol w:w="1416"/>
        <w:gridCol w:w="7581"/>
      </w:tblGrid>
      <w:tr>
        <w:trPr>
          <w:trHeight w:val="283" w:hRule="auto"/>
          <w:jc w:val="left"/>
        </w:trPr>
        <w:tc>
          <w:tcPr>
            <w:tcW w:w="899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Corrosive: Causes burns</w:t>
            </w:r>
          </w:p>
        </w:tc>
      </w:tr>
      <w:tr>
        <w:trPr>
          <w:trHeight w:val="593" w:hRule="auto"/>
          <w:jc w:val="left"/>
        </w:trPr>
        <w:tc>
          <w:tcPr>
            <w:tcW w:w="1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Classification</w:t>
              <w:tab/>
            </w:r>
          </w:p>
        </w:tc>
        <w:tc>
          <w:tcPr>
            <w:tcW w:w="7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C;R34</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3. COMPOSITION / INFORMATION ON INGREDIENTS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tbl>
      <w:tblPr>
        <w:tblInd w:w="108" w:type="dxa"/>
      </w:tblPr>
      <w:tblGrid>
        <w:gridCol w:w="3232"/>
        <w:gridCol w:w="1088"/>
        <w:gridCol w:w="1080"/>
        <w:gridCol w:w="1080"/>
        <w:gridCol w:w="2520"/>
      </w:tblGrid>
      <w:tr>
        <w:trPr>
          <w:trHeight w:val="293" w:hRule="auto"/>
          <w:jc w:val="left"/>
        </w:trPr>
        <w:tc>
          <w:tcPr>
            <w:tcW w:w="3232"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NAME</w:t>
            </w:r>
          </w:p>
        </w:tc>
        <w:tc>
          <w:tcPr>
            <w:tcW w:w="1088"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EC No.</w:t>
            </w:r>
          </w:p>
        </w:tc>
        <w:tc>
          <w:tcPr>
            <w:tcW w:w="1080"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CAS-No.</w:t>
            </w:r>
          </w:p>
        </w:tc>
        <w:tc>
          <w:tcPr>
            <w:tcW w:w="1080"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Content</w:t>
            </w:r>
          </w:p>
        </w:tc>
        <w:tc>
          <w:tcPr>
            <w:tcW w:w="2520"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Classification</w:t>
            </w:r>
          </w:p>
        </w:tc>
      </w:tr>
      <w:tr>
        <w:trPr>
          <w:trHeight w:val="293" w:hRule="auto"/>
          <w:jc w:val="left"/>
        </w:trPr>
        <w:tc>
          <w:tcPr>
            <w:tcW w:w="323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Hydroxide</w:t>
            </w:r>
          </w:p>
        </w:tc>
        <w:tc>
          <w:tcPr>
            <w:tcW w:w="10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215-185-5</w:t>
            </w:r>
          </w:p>
        </w:tc>
        <w:tc>
          <w:tcPr>
            <w:tcW w:w="108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1310-73-2</w:t>
            </w:r>
          </w:p>
        </w:tc>
        <w:tc>
          <w:tcPr>
            <w:tcW w:w="108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5-15%</w:t>
            </w:r>
          </w:p>
        </w:tc>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C;R35</w:t>
            </w:r>
          </w:p>
        </w:tc>
      </w:tr>
      <w:tr>
        <w:trPr>
          <w:trHeight w:val="293" w:hRule="auto"/>
          <w:jc w:val="left"/>
        </w:trPr>
        <w:tc>
          <w:tcPr>
            <w:tcW w:w="323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Tetra sodium EDTA</w:t>
            </w:r>
          </w:p>
        </w:tc>
        <w:tc>
          <w:tcPr>
            <w:tcW w:w="10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200-573-9</w:t>
            </w:r>
          </w:p>
        </w:tc>
        <w:tc>
          <w:tcPr>
            <w:tcW w:w="108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64-02-8</w:t>
            </w:r>
          </w:p>
        </w:tc>
        <w:tc>
          <w:tcPr>
            <w:tcW w:w="108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5-15%</w:t>
            </w:r>
          </w:p>
        </w:tc>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Xi;R38, Xn;R41</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4. FIRST-AID MEASURES</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br/>
        <w:t xml:space="preserve">The Full Text For all R- Phrases Are Displayed in Section 16  </w:t>
      </w: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1714"/>
        <w:gridCol w:w="7280"/>
      </w:tblGrid>
      <w:tr>
        <w:trPr>
          <w:trHeight w:val="239" w:hRule="auto"/>
          <w:jc w:val="left"/>
        </w:trPr>
        <w:tc>
          <w:tcPr>
            <w:tcW w:w="1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Inhalation</w:t>
            </w:r>
          </w:p>
        </w:tc>
        <w:tc>
          <w:tcPr>
            <w:tcW w:w="7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Remove victim immediately from source of exposure. Move into fresh air and keep at rest. Get medical attention if any discomfort continues.</w:t>
            </w:r>
          </w:p>
        </w:tc>
      </w:tr>
      <w:tr>
        <w:trPr>
          <w:trHeight w:val="239" w:hRule="auto"/>
          <w:jc w:val="left"/>
        </w:trPr>
        <w:tc>
          <w:tcPr>
            <w:tcW w:w="1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Ingestion</w:t>
            </w:r>
          </w:p>
        </w:tc>
        <w:tc>
          <w:tcPr>
            <w:tcW w:w="7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Immediately rinse mouth and drink plenty of water (200-300ml) Provide rest, warmth and fresh air. Get medical attention if discomfort continues  </w:t>
            </w:r>
          </w:p>
        </w:tc>
      </w:tr>
      <w:tr>
        <w:trPr>
          <w:trHeight w:val="255" w:hRule="auto"/>
          <w:jc w:val="left"/>
        </w:trPr>
        <w:tc>
          <w:tcPr>
            <w:tcW w:w="1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Skin Contact</w:t>
            </w:r>
          </w:p>
        </w:tc>
        <w:tc>
          <w:tcPr>
            <w:tcW w:w="7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Irritating to skin. Wash off immediately with plenty of soap &amp; water. Remove any contaminated clothing. Seek medical attention if irritation or symptoms persist.</w:t>
            </w:r>
          </w:p>
        </w:tc>
      </w:tr>
      <w:tr>
        <w:trPr>
          <w:trHeight w:val="255" w:hRule="auto"/>
          <w:jc w:val="left"/>
        </w:trPr>
        <w:tc>
          <w:tcPr>
            <w:tcW w:w="1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Eye Contact</w:t>
            </w:r>
          </w:p>
        </w:tc>
        <w:tc>
          <w:tcPr>
            <w:tcW w:w="7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Rinse Immediately with plenty of water for 15 minutes holding eyelids open. Seek medical attention if irritation or symptoms persists. Continue to rinse</w:t>
            </w:r>
          </w:p>
        </w:tc>
      </w:tr>
    </w:tbl>
    <w:p>
      <w:pPr>
        <w:spacing w:before="0" w:after="200" w:line="276"/>
        <w:ind w:right="0" w:left="0" w:firstLine="0"/>
        <w:jc w:val="center"/>
        <w:rPr>
          <w:rFonts w:ascii="Calibri" w:hAnsi="Calibri" w:cs="Calibri" w:eastAsia="Calibri"/>
          <w:color w:val="auto"/>
          <w:spacing w:val="0"/>
          <w:position w:val="0"/>
          <w:sz w:val="16"/>
          <w:shd w:fill="auto" w:val="clear"/>
        </w:rPr>
      </w:pPr>
    </w:p>
    <w:p>
      <w:pPr>
        <w:spacing w:before="0" w:after="200" w:line="276"/>
        <w:ind w:right="0" w:left="0" w:firstLine="0"/>
        <w:jc w:val="center"/>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5. FIRE-FIGHTING MEASURES</w:t>
      </w:r>
    </w:p>
    <w:p>
      <w:pPr>
        <w:spacing w:before="0" w:after="200" w:line="276"/>
        <w:ind w:right="0" w:left="0" w:firstLine="0"/>
        <w:jc w:val="center"/>
        <w:rPr>
          <w:rFonts w:ascii="Calibri" w:hAnsi="Calibri" w:cs="Calibri" w:eastAsia="Calibri"/>
          <w:color w:val="auto"/>
          <w:spacing w:val="0"/>
          <w:position w:val="0"/>
          <w:sz w:val="16"/>
          <w:shd w:fill="auto" w:val="clear"/>
        </w:rPr>
      </w:pPr>
    </w:p>
    <w:tbl>
      <w:tblPr>
        <w:tblInd w:w="108" w:type="dxa"/>
      </w:tblPr>
      <w:tblGrid>
        <w:gridCol w:w="2552"/>
        <w:gridCol w:w="6470"/>
      </w:tblGrid>
      <w:tr>
        <w:trPr>
          <w:trHeight w:val="278"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Extinguishing Media  Use: </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Extinguish with alcohol-resistant foam, carbon dioxide, dry powder of water fog</w:t>
            </w:r>
          </w:p>
        </w:tc>
      </w:tr>
      <w:tr>
        <w:trPr>
          <w:trHeight w:val="254"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Unusual Fire &amp; Explosion Hazards</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None</w:t>
            </w:r>
          </w:p>
        </w:tc>
      </w:tr>
      <w:tr>
        <w:trPr>
          <w:trHeight w:val="237"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Specific Hazard</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Burning produces irritating, toxic and obnoxious fumes </w:t>
            </w:r>
          </w:p>
        </w:tc>
      </w:tr>
      <w:tr>
        <w:trPr>
          <w:trHeight w:val="269"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Protective Measures in Fire</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Self contained breathing apparatus and ful protective clothing must be worn in case of fire  </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6. ACCIDENTAL RELEASE MEASURES</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b/>
          <w:color w:val="auto"/>
          <w:spacing w:val="0"/>
          <w:position w:val="0"/>
          <w:sz w:val="16"/>
          <w:shd w:fill="auto" w:val="clear"/>
        </w:rPr>
      </w:pPr>
    </w:p>
    <w:tbl>
      <w:tblPr>
        <w:tblInd w:w="108" w:type="dxa"/>
      </w:tblPr>
      <w:tblGrid>
        <w:gridCol w:w="2127"/>
        <w:gridCol w:w="6879"/>
      </w:tblGrid>
      <w:tr>
        <w:trPr>
          <w:trHeight w:val="279"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Personal Precautions</w:t>
            </w:r>
          </w:p>
        </w:tc>
        <w:tc>
          <w:tcPr>
            <w:tcW w:w="6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Wear suitable protective equipment </w:t>
            </w:r>
          </w:p>
        </w:tc>
      </w:tr>
      <w:tr>
        <w:trPr>
          <w:trHeight w:val="279"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 Environmental Precautions</w:t>
            </w:r>
          </w:p>
        </w:tc>
        <w:tc>
          <w:tcPr>
            <w:tcW w:w="6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Do not allow products to enter into surface water drains, Prevent further spillage if safe to do so.  </w:t>
            </w:r>
          </w:p>
        </w:tc>
      </w:tr>
      <w:tr>
        <w:trPr>
          <w:trHeight w:val="298"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Spill Cleanup Methods</w:t>
            </w:r>
          </w:p>
        </w:tc>
        <w:tc>
          <w:tcPr>
            <w:tcW w:w="6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Absorb with inert, absorbent material. Sweep up. Transfer to suitable labelled containers for disposal. Clean spillage area with thoroughly with plenty of water.</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7. HANDLING AND STORAGE</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b/>
          <w:color w:val="auto"/>
          <w:spacing w:val="0"/>
          <w:position w:val="0"/>
          <w:sz w:val="16"/>
          <w:shd w:fill="auto" w:val="clear"/>
        </w:rPr>
      </w:pPr>
    </w:p>
    <w:tbl>
      <w:tblPr>
        <w:tblInd w:w="108" w:type="dxa"/>
      </w:tblPr>
      <w:tblGrid>
        <w:gridCol w:w="1560"/>
        <w:gridCol w:w="7440"/>
      </w:tblGrid>
      <w:tr>
        <w:trPr>
          <w:trHeight w:val="166" w:hRule="auto"/>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Usage Precautions</w:t>
            </w:r>
          </w:p>
        </w:tc>
        <w:tc>
          <w:tcPr>
            <w:tcW w:w="7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Avoid contact with eyes &amp; skin. Adopt best Manual Handling consideration when handling, carrying and dispensing. </w:t>
            </w:r>
          </w:p>
        </w:tc>
      </w:tr>
      <w:tr>
        <w:trPr>
          <w:trHeight w:val="165" w:hRule="auto"/>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Storage Precautions </w:t>
            </w:r>
          </w:p>
        </w:tc>
        <w:tc>
          <w:tcPr>
            <w:tcW w:w="7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Keep in a cool, dry, well ventilated area. Keep container tightly closed. Store in correctly labelled containers</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8. EXPOSURE CONTROLS / PERSONAL PROTECTION</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b/>
          <w:color w:val="auto"/>
          <w:spacing w:val="0"/>
          <w:position w:val="0"/>
          <w:sz w:val="16"/>
          <w:shd w:fill="auto" w:val="clear"/>
        </w:rPr>
      </w:pPr>
    </w:p>
    <w:tbl>
      <w:tblPr>
        <w:tblInd w:w="108" w:type="dxa"/>
      </w:tblPr>
      <w:tblGrid>
        <w:gridCol w:w="3254"/>
        <w:gridCol w:w="1095"/>
        <w:gridCol w:w="873"/>
        <w:gridCol w:w="874"/>
        <w:gridCol w:w="850"/>
        <w:gridCol w:w="851"/>
        <w:gridCol w:w="1203"/>
      </w:tblGrid>
      <w:tr>
        <w:trPr>
          <w:trHeight w:val="305" w:hRule="auto"/>
          <w:jc w:val="left"/>
        </w:trPr>
        <w:tc>
          <w:tcPr>
            <w:tcW w:w="3254"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NAME</w:t>
            </w:r>
          </w:p>
        </w:tc>
        <w:tc>
          <w:tcPr>
            <w:tcW w:w="1095"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Std</w:t>
            </w:r>
          </w:p>
        </w:tc>
        <w:tc>
          <w:tcPr>
            <w:tcW w:w="1747" w:type="dxa"/>
            <w:gridSpan w:val="2"/>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TWA – 8 hrs</w:t>
            </w:r>
          </w:p>
        </w:tc>
        <w:tc>
          <w:tcPr>
            <w:tcW w:w="1701" w:type="dxa"/>
            <w:gridSpan w:val="2"/>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STEL – 15 min</w:t>
            </w:r>
          </w:p>
        </w:tc>
        <w:tc>
          <w:tcPr>
            <w:tcW w:w="1203"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Notes</w:t>
            </w:r>
          </w:p>
        </w:tc>
      </w:tr>
      <w:tr>
        <w:trPr>
          <w:trHeight w:val="305" w:hRule="auto"/>
          <w:jc w:val="left"/>
        </w:trPr>
        <w:tc>
          <w:tcPr>
            <w:tcW w:w="3254"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Hydroxide</w:t>
            </w:r>
          </w:p>
        </w:tc>
        <w:tc>
          <w:tcPr>
            <w:tcW w:w="1095"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WEL</w:t>
            </w:r>
          </w:p>
        </w:tc>
        <w:tc>
          <w:tcPr>
            <w:tcW w:w="873"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4"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w:t>
            </w:r>
          </w:p>
        </w:tc>
        <w:tc>
          <w:tcPr>
            <w:tcW w:w="1203"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Wel= Workplace exposure limits</w:t>
      </w:r>
    </w:p>
    <w:p>
      <w:pPr>
        <w:spacing w:before="0" w:after="200" w:line="276"/>
        <w:ind w:right="0" w:left="0" w:firstLine="0"/>
        <w:jc w:val="left"/>
        <w:rPr>
          <w:rFonts w:ascii="Calibri" w:hAnsi="Calibri" w:cs="Calibri" w:eastAsia="Calibri"/>
          <w:b/>
          <w:color w:val="auto"/>
          <w:spacing w:val="0"/>
          <w:position w:val="0"/>
          <w:sz w:val="16"/>
          <w:shd w:fill="auto" w:val="clear"/>
        </w:rPr>
      </w:pPr>
      <w:r>
        <w:object w:dxaOrig="709" w:dyaOrig="698">
          <v:rect xmlns:o="urn:schemas-microsoft-com:office:office" xmlns:v="urn:schemas-microsoft-com:vml" id="rectole0000000002" style="width:35.450000pt;height:34.9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r>
        <w:object w:dxaOrig="764" w:dyaOrig="696">
          <v:rect xmlns:o="urn:schemas-microsoft-com:office:office" xmlns:v="urn:schemas-microsoft-com:vml" id="rectole0000000003" style="width:38.200000pt;height:34.80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3" ShapeID="rectole0000000003" r:id="docRId7"/>
        </w:object>
      </w:r>
      <w:r>
        <w:object w:dxaOrig="703" w:dyaOrig="708">
          <v:rect xmlns:o="urn:schemas-microsoft-com:office:office" xmlns:v="urn:schemas-microsoft-com:vml" id="rectole0000000004" style="width:35.150000pt;height:35.40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StaticMetafile" DrawAspect="Content" ObjectID="0000000004" ShapeID="rectole0000000004" r:id="docRId9"/>
        </w:object>
      </w:r>
      <w:r>
        <w:rPr>
          <w:rFonts w:ascii="Calibri" w:hAnsi="Calibri" w:cs="Calibri" w:eastAsia="Calibri"/>
          <w:b/>
          <w:color w:val="auto"/>
          <w:spacing w:val="0"/>
          <w:position w:val="0"/>
          <w:sz w:val="16"/>
          <w:shd w:fill="auto" w:val="clear"/>
        </w:rPr>
        <w:t xml:space="preserve">Protective Equipment</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b/>
          <w:color w:val="auto"/>
          <w:spacing w:val="0"/>
          <w:position w:val="0"/>
          <w:sz w:val="16"/>
          <w:shd w:fill="auto" w:val="clear"/>
        </w:rPr>
      </w:pPr>
    </w:p>
    <w:tbl>
      <w:tblPr>
        <w:tblInd w:w="108" w:type="dxa"/>
      </w:tblPr>
      <w:tblGrid>
        <w:gridCol w:w="1985"/>
        <w:gridCol w:w="7015"/>
      </w:tblGrid>
      <w:tr>
        <w:trPr>
          <w:trHeight w:val="265"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Respiratory Equipment</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If ventilation is insufficient, suitable respiratory protection must be provided </w:t>
            </w:r>
          </w:p>
        </w:tc>
      </w:tr>
      <w:tr>
        <w:trPr>
          <w:trHeight w:val="265"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Hand Protection</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Chemical resistant gloves (PVC)</w:t>
            </w:r>
          </w:p>
        </w:tc>
      </w:tr>
      <w:tr>
        <w:trPr>
          <w:trHeight w:val="189"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Eye Protection</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Approved glasses / goggles</w:t>
            </w:r>
          </w:p>
        </w:tc>
      </w:tr>
      <w:tr>
        <w:trPr>
          <w:trHeight w:val="201"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Other Protection</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Overalls, wear rubber apron, wear rubber footwear </w:t>
            </w:r>
          </w:p>
        </w:tc>
      </w:tr>
      <w:tr>
        <w:trPr>
          <w:trHeight w:val="201"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Engineering Measures</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Ensure well ventilated working area</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9. PHYSICAL AND CHEMICAL PROPERTIES</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2218"/>
        <w:gridCol w:w="2327"/>
        <w:gridCol w:w="2328"/>
        <w:gridCol w:w="2127"/>
      </w:tblGrid>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Appearance</w:t>
            </w:r>
          </w:p>
        </w:tc>
        <w:tc>
          <w:tcPr>
            <w:tcW w:w="67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Liquid</w:t>
            </w:r>
          </w:p>
        </w:tc>
      </w:tr>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Colour</w:t>
            </w:r>
          </w:p>
        </w:tc>
        <w:tc>
          <w:tcPr>
            <w:tcW w:w="67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Yellow</w:t>
            </w:r>
          </w:p>
        </w:tc>
      </w:tr>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Odour</w:t>
            </w:r>
          </w:p>
        </w:tc>
        <w:tc>
          <w:tcPr>
            <w:tcW w:w="67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Characteristic odour</w:t>
            </w:r>
          </w:p>
        </w:tc>
      </w:tr>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Solubility</w:t>
            </w:r>
          </w:p>
        </w:tc>
        <w:tc>
          <w:tcPr>
            <w:tcW w:w="67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In water</w:t>
            </w:r>
          </w:p>
        </w:tc>
      </w:tr>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Boiling Point</w:t>
            </w:r>
          </w:p>
        </w:tc>
        <w:tc>
          <w:tcPr>
            <w:tcW w:w="2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&gt;100°C</w:t>
            </w:r>
          </w:p>
        </w:tc>
        <w:tc>
          <w:tcPr>
            <w:tcW w:w="2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pH-value, Conc. Solution</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13.5</w:t>
            </w:r>
          </w:p>
        </w:tc>
      </w:tr>
      <w:tr>
        <w:trPr>
          <w:trHeight w:val="265"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Viscosity</w:t>
            </w:r>
          </w:p>
        </w:tc>
        <w:tc>
          <w:tcPr>
            <w:tcW w:w="2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~75 mPas. 20</w:t>
            </w:r>
          </w:p>
        </w:tc>
        <w:tc>
          <w:tcPr>
            <w:tcW w:w="2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10. STABILITY AND REACTIVITY</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2668"/>
        <w:gridCol w:w="6316"/>
      </w:tblGrid>
      <w:tr>
        <w:trPr>
          <w:trHeight w:val="202" w:hRule="auto"/>
          <w:jc w:val="left"/>
        </w:trPr>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Stability</w:t>
            </w:r>
          </w:p>
        </w:tc>
        <w:tc>
          <w:tcPr>
            <w:tcW w:w="6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Stable under normal temperature conditions and recommended use.</w:t>
            </w:r>
          </w:p>
        </w:tc>
      </w:tr>
      <w:tr>
        <w:trPr>
          <w:trHeight w:val="137" w:hRule="auto"/>
          <w:jc w:val="left"/>
        </w:trPr>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Conditions To Avoid</w:t>
            </w:r>
          </w:p>
        </w:tc>
        <w:tc>
          <w:tcPr>
            <w:tcW w:w="6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Heat, Direct sunlight, Do not allow to freeze</w:t>
            </w:r>
          </w:p>
        </w:tc>
      </w:tr>
      <w:tr>
        <w:trPr>
          <w:trHeight w:val="137" w:hRule="auto"/>
          <w:jc w:val="left"/>
        </w:trPr>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Materials To Avoid</w:t>
            </w:r>
          </w:p>
        </w:tc>
        <w:tc>
          <w:tcPr>
            <w:tcW w:w="6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Strong acids. Other halogenated organics</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11. TOXICOLOGICAL INFORMATION</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1741"/>
        <w:gridCol w:w="7282"/>
      </w:tblGrid>
      <w:tr>
        <w:trPr>
          <w:trHeight w:val="249" w:hRule="auto"/>
          <w:jc w:val="left"/>
        </w:trPr>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Inhalation           </w:t>
            </w:r>
          </w:p>
        </w:tc>
        <w:tc>
          <w:tcPr>
            <w:tcW w:w="7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Vapours may irritate throat and respiratory system and cause coughing</w:t>
            </w:r>
          </w:p>
        </w:tc>
      </w:tr>
      <w:tr>
        <w:trPr>
          <w:trHeight w:val="249" w:hRule="auto"/>
          <w:jc w:val="left"/>
        </w:trPr>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Ingestion</w:t>
            </w:r>
          </w:p>
        </w:tc>
        <w:tc>
          <w:tcPr>
            <w:tcW w:w="7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May cause chemical burns in mouth, oesophagus and stomach</w:t>
            </w:r>
          </w:p>
        </w:tc>
      </w:tr>
      <w:tr>
        <w:trPr>
          <w:trHeight w:val="249" w:hRule="auto"/>
          <w:jc w:val="left"/>
        </w:trPr>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Skin Contact</w:t>
            </w:r>
          </w:p>
        </w:tc>
        <w:tc>
          <w:tcPr>
            <w:tcW w:w="7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Prolonged contact may cause redness and irritation. Causes burns</w:t>
            </w:r>
          </w:p>
        </w:tc>
      </w:tr>
      <w:tr>
        <w:trPr>
          <w:trHeight w:val="249" w:hRule="auto"/>
          <w:jc w:val="left"/>
        </w:trPr>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Eye Contact</w:t>
            </w:r>
          </w:p>
        </w:tc>
        <w:tc>
          <w:tcPr>
            <w:tcW w:w="7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Extreme irritation of eyes and mucous membrane, including burning and tearing. Causes burns.</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12. ECOLOGICAL   INFORMATION</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1843"/>
        <w:gridCol w:w="7157"/>
      </w:tblGrid>
      <w:tr>
        <w:trPr>
          <w:trHeight w:val="1" w:hRule="atLeast"/>
          <w:jc w:val="left"/>
        </w:trPr>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Eco toxicity </w:t>
            </w:r>
          </w:p>
        </w:tc>
        <w:tc>
          <w:tcPr>
            <w:tcW w:w="7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The product components are not classified as environmentally hazardous. However, this does not exclude the possibility that large or frequent spills can have a harmful effect on the environment.  </w:t>
            </w:r>
          </w:p>
        </w:tc>
      </w:tr>
      <w:tr>
        <w:trPr>
          <w:trHeight w:val="1" w:hRule="atLeast"/>
          <w:jc w:val="left"/>
        </w:trPr>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Mobility </w:t>
            </w:r>
          </w:p>
        </w:tc>
        <w:tc>
          <w:tcPr>
            <w:tcW w:w="7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This product is soluble in water</w:t>
            </w:r>
          </w:p>
        </w:tc>
      </w:tr>
      <w:tr>
        <w:trPr>
          <w:trHeight w:val="1" w:hRule="atLeast"/>
          <w:jc w:val="left"/>
        </w:trPr>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Degradability </w:t>
            </w:r>
          </w:p>
        </w:tc>
        <w:tc>
          <w:tcPr>
            <w:tcW w:w="7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This product is expected to be biodegradable </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13. DISPOSAL CONSIDERATIONS</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br/>
      </w:r>
    </w:p>
    <w:tbl>
      <w:tblPr>
        <w:tblInd w:w="108" w:type="dxa"/>
      </w:tblPr>
      <w:tblGrid>
        <w:gridCol w:w="1701"/>
        <w:gridCol w:w="7299"/>
      </w:tblGrid>
      <w:tr>
        <w:trPr>
          <w:trHeight w:val="166" w:hRule="auto"/>
          <w:jc w:val="left"/>
        </w:trPr>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General Information</w:t>
            </w:r>
          </w:p>
        </w:tc>
        <w:tc>
          <w:tcPr>
            <w:tcW w:w="7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Consumer products ending up down the drain after use. Observe safe handling precautions and local legislation</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14. TRANSPORT INFORMATION</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2127"/>
        <w:gridCol w:w="1559"/>
        <w:gridCol w:w="1843"/>
        <w:gridCol w:w="3471"/>
      </w:tblGrid>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Proper Shipping name</w:t>
            </w:r>
          </w:p>
        </w:tc>
        <w:tc>
          <w:tcPr>
            <w:tcW w:w="687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Corrosive Liquid, N.O.S</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Contains</w:t>
            </w:r>
          </w:p>
        </w:tc>
        <w:tc>
          <w:tcPr>
            <w:tcW w:w="687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hydroxide solution</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UN No. Road</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1760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UN No. Sea</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1760</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ADR Class No.</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IMDG Class</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ADR Class</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Class 8: Corrosive substance</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IMDG Pack Group</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III</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ADR Pack Group</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III</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EMS</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F-A, S-B</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Tunnel Restriction</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UN No. Air</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1760</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Hazard No. (ADR)</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Air Class</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ADR Label No.</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Air Sub Class</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Hazchem code</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2P</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Air Pack Group</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III</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15. REGULATORY INFORMATION</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br/>
      </w:r>
    </w:p>
    <w:tbl>
      <w:tblPr>
        <w:tblInd w:w="108" w:type="dxa"/>
      </w:tblPr>
      <w:tblGrid>
        <w:gridCol w:w="2160"/>
        <w:gridCol w:w="1428"/>
        <w:gridCol w:w="1848"/>
        <w:gridCol w:w="1849"/>
        <w:gridCol w:w="1715"/>
      </w:tblGrid>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Labelling</w:t>
            </w:r>
          </w:p>
        </w:tc>
        <w:tc>
          <w:tcPr>
            <w:tcW w:w="1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object w:dxaOrig="691" w:dyaOrig="697">
                <v:rect xmlns:o="urn:schemas-microsoft-com:office:office" xmlns:v="urn:schemas-microsoft-com:vml" id="rectole0000000005" style="width:34.550000pt;height:34.850000pt" o:preferrelative="t" o:ole="">
                  <o:lock v:ext="edit"/>
                  <v:imagedata xmlns:r="http://schemas.openxmlformats.org/officeDocument/2006/relationships" r:id="docRId12" o:title=""/>
                </v:rect>
                <o:OLEObject xmlns:r="http://schemas.openxmlformats.org/officeDocument/2006/relationships" xmlns:o="urn:schemas-microsoft-com:office:office" Type="Embed" ProgID="StaticMetafile" DrawAspect="Content" ObjectID="0000000005" ShapeID="rectole0000000005" r:id="docRId11"/>
              </w:objec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Corrosive</w:t>
            </w:r>
          </w:p>
        </w:tc>
        <w:tc>
          <w:tcPr>
            <w:tcW w:w="1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1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Contains</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Hydroxide</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Risk Phrases</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 34 – Causes burns</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Safety Phrases</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S2 – Keep out of reach of children</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S24/25 – Avoid contact with skin and eyes. </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S26 – In case of contact with eyes, rinse immediately with plenty of water and seek medical advice.</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S28 – After contact with skin, wash immediately with plenty of soap suds  </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S36/37/39 – Wear suitable protective clothing, gloves and eye/face protection</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S45 – In case of accident or if you feel unwell, seek medical advice immediately (show label where possible </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Statutory Instruments</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Chemicals (Hazard information and packaging) regulations</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Approved Code of Practice</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Safety data sheets of substances and preparations. Classification and labelling of substances and preparations dangerous to supply </w:t>
            </w:r>
          </w:p>
        </w:tc>
      </w:tr>
      <w:tr>
        <w:trPr>
          <w:trHeight w:val="219" w:hRule="auto"/>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Guidance Notes</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CHIP for everyone HSG (108). Workplace Exposure Limits EH40</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16. OTHER INFORMATION</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br/>
      </w:r>
    </w:p>
    <w:tbl>
      <w:tblPr>
        <w:tblInd w:w="108" w:type="dxa"/>
      </w:tblPr>
      <w:tblGrid>
        <w:gridCol w:w="2340"/>
        <w:gridCol w:w="6660"/>
      </w:tblGrid>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REV. No. / REPL. SDS</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Generated</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w:t>
            </w:r>
            <w:r>
              <w:rPr>
                <w:rFonts w:ascii="Calibri" w:hAnsi="Calibri" w:cs="Calibri" w:eastAsia="Calibri"/>
                <w:color w:val="auto"/>
                <w:spacing w:val="0"/>
                <w:position w:val="0"/>
                <w:sz w:val="16"/>
                <w:shd w:fill="auto" w:val="clear"/>
                <w:vertAlign w:val="superscript"/>
              </w:rPr>
              <w:t xml:space="preserve">th</w:t>
            </w:r>
            <w:r>
              <w:rPr>
                <w:rFonts w:ascii="Calibri" w:hAnsi="Calibri" w:cs="Calibri" w:eastAsia="Calibri"/>
                <w:color w:val="auto"/>
                <w:spacing w:val="0"/>
                <w:position w:val="0"/>
                <w:sz w:val="16"/>
                <w:shd w:fill="auto" w:val="clear"/>
              </w:rPr>
              <w:t xml:space="preserve"> September 2011</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SDS No.</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C2/412</w:t>
            </w:r>
          </w:p>
        </w:tc>
      </w:tr>
      <w:tr>
        <w:trPr>
          <w:trHeight w:val="1" w:hRule="atLeast"/>
          <w:jc w:val="left"/>
        </w:trPr>
        <w:tc>
          <w:tcPr>
            <w:tcW w:w="900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Safety Data Sheet Status</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Approved.</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w:t>
            </w:r>
            <w:r>
              <w:rPr>
                <w:rFonts w:ascii="Calibri" w:hAnsi="Calibri" w:cs="Calibri" w:eastAsia="Calibri"/>
                <w:color w:val="auto"/>
                <w:spacing w:val="0"/>
                <w:position w:val="0"/>
                <w:sz w:val="16"/>
                <w:shd w:fill="auto" w:val="clear"/>
                <w:vertAlign w:val="superscript"/>
              </w:rPr>
              <w:t xml:space="preserve">th</w:t>
            </w:r>
            <w:r>
              <w:rPr>
                <w:rFonts w:ascii="Calibri" w:hAnsi="Calibri" w:cs="Calibri" w:eastAsia="Calibri"/>
                <w:color w:val="auto"/>
                <w:spacing w:val="0"/>
                <w:position w:val="0"/>
                <w:sz w:val="16"/>
                <w:shd w:fill="auto" w:val="clear"/>
              </w:rPr>
              <w:t xml:space="preserve"> September 2011</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Signature</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7" w:hRule="auto"/>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Risk Phrases in Full</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 35 – Causes severe burns</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R38 – Irritating to skin</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R41 – Risk of serious damage to eyes</w:t>
            </w:r>
          </w:p>
        </w:tc>
      </w:tr>
      <w:tr>
        <w:trPr>
          <w:trHeight w:val="267" w:hRule="auto"/>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Notes</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This information relates only to the specific material designed and may not be valid for such material used in combination with any other materials or in any process. Such information is to the best of the company’s knowledge and belief, accurate and reliable as of date indicated. However, no warranty, guarantee or representation is made as to its accuracy, reliability or completeness. It is the user’s responsibility to satisfy himself as to the suitability of such information for his own particular use. </w:t>
            </w:r>
          </w:p>
        </w:tc>
      </w:tr>
    </w:tbl>
    <w:p>
      <w:pPr>
        <w:spacing w:before="0" w:after="200" w:line="276"/>
        <w:ind w:right="0" w:left="0" w:firstLine="0"/>
        <w:jc w:val="left"/>
        <w:rPr>
          <w:rFonts w:ascii="Calibri" w:hAnsi="Calibri" w:cs="Calibri" w:eastAsia="Calibri"/>
          <w:color w:val="auto"/>
          <w:spacing w:val="0"/>
          <w:position w:val="0"/>
          <w:sz w:val="1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13" Type="http://schemas.openxmlformats.org/officeDocument/2006/relationships/numbering"/><Relationship Target="media/image1.wmf" Id="docRId3" Type="http://schemas.openxmlformats.org/officeDocument/2006/relationships/image"/><Relationship Target="embeddings/oleObject3.bin" Id="docRId7" Type="http://schemas.openxmlformats.org/officeDocument/2006/relationships/oleObject"/><Relationship Target="media/image4.wmf" Id="docRId10" Type="http://schemas.openxmlformats.org/officeDocument/2006/relationships/image"/><Relationship Target="styles.xml" Id="docRId14" Type="http://schemas.openxmlformats.org/officeDocument/2006/relationships/styles"/><Relationship Target="embeddings/oleObject1.bin" Id="docRId2" Type="http://schemas.openxmlformats.org/officeDocument/2006/relationships/oleObject"/><Relationship Target="media/image2.wmf" Id="docRId6" Type="http://schemas.openxmlformats.org/officeDocument/2006/relationships/image"/><Relationship Target="media/image0.wmf" Id="docRId1" Type="http://schemas.openxmlformats.org/officeDocument/2006/relationships/image"/><Relationship Target="embeddings/oleObject5.bin" Id="docRId11" Type="http://schemas.openxmlformats.org/officeDocument/2006/relationships/oleObject"/><Relationship Target="embeddings/oleObject2.bin" Id="docRId5" Type="http://schemas.openxmlformats.org/officeDocument/2006/relationships/oleObject"/><Relationship Target="embeddings/oleObject4.bin" Id="docRId9" Type="http://schemas.openxmlformats.org/officeDocument/2006/relationships/oleObject"/><Relationship Target="embeddings/oleObject0.bin" Id="docRId0" Type="http://schemas.openxmlformats.org/officeDocument/2006/relationships/oleObject"/><Relationship Target="media/image5.wmf" Id="docRId12" Type="http://schemas.openxmlformats.org/officeDocument/2006/relationships/image"/><Relationship TargetMode="External" Target="mailto:sales@primeindustries.co.uk" Id="docRId4" Type="http://schemas.openxmlformats.org/officeDocument/2006/relationships/hyperlink"/><Relationship Target="media/image3.wmf" Id="docRId8" Type="http://schemas.openxmlformats.org/officeDocument/2006/relationships/image"/></Relationships>
</file>